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DB089" w14:textId="45083DBE" w:rsidR="00E81529" w:rsidRPr="00EF3305" w:rsidRDefault="00E81529">
      <w:pPr>
        <w:rPr>
          <w:sz w:val="24"/>
          <w:szCs w:val="24"/>
          <w:lang w:eastAsia="en-GB"/>
        </w:rPr>
      </w:pPr>
      <w:r w:rsidRPr="00EF3305">
        <w:rPr>
          <w:b/>
          <w:bCs/>
          <w:sz w:val="24"/>
          <w:szCs w:val="24"/>
        </w:rPr>
        <w:t>A Chilly (but Brilliant) Botanical Wander Around Linford Wood</w:t>
      </w:r>
      <w:r w:rsidR="00A116D6">
        <w:rPr>
          <w:b/>
          <w:bCs/>
          <w:sz w:val="24"/>
          <w:szCs w:val="24"/>
        </w:rPr>
        <w:t xml:space="preserve"> – 10 May 2026</w:t>
      </w:r>
    </w:p>
    <w:p w14:paraId="00056C89" w14:textId="4D0C9826" w:rsidR="00E81529" w:rsidRPr="00EF3305" w:rsidRDefault="00E81529">
      <w:pPr>
        <w:rPr>
          <w:sz w:val="24"/>
          <w:szCs w:val="24"/>
          <w:lang w:eastAsia="en-GB"/>
        </w:rPr>
      </w:pPr>
      <w:r w:rsidRPr="00EF3305">
        <w:rPr>
          <w:sz w:val="24"/>
          <w:szCs w:val="24"/>
        </w:rPr>
        <w:t>Sunday mornings in May are supposed to feel like sprin</w:t>
      </w:r>
      <w:r w:rsidR="00E878CD" w:rsidRPr="00EF3305">
        <w:rPr>
          <w:sz w:val="24"/>
          <w:szCs w:val="24"/>
        </w:rPr>
        <w:t>g but n</w:t>
      </w:r>
      <w:r w:rsidRPr="00EF3305">
        <w:rPr>
          <w:sz w:val="24"/>
          <w:szCs w:val="24"/>
        </w:rPr>
        <w:t xml:space="preserve">ot this one. Linford Wood greeted us with a proper nip in the air (bobble hats were very much </w:t>
      </w:r>
      <w:r w:rsidR="00BC1B72" w:rsidRPr="00EF3305">
        <w:rPr>
          <w:sz w:val="24"/>
          <w:szCs w:val="24"/>
        </w:rPr>
        <w:t>needed</w:t>
      </w:r>
      <w:r w:rsidRPr="00EF3305">
        <w:rPr>
          <w:sz w:val="24"/>
          <w:szCs w:val="24"/>
        </w:rPr>
        <w:t>), but thankfully the rain kept itself to itself.</w:t>
      </w:r>
    </w:p>
    <w:p w14:paraId="2AA61D43" w14:textId="66ED1354" w:rsidR="00E81529" w:rsidRPr="00EF3305" w:rsidRDefault="00E81529">
      <w:pPr>
        <w:rPr>
          <w:sz w:val="24"/>
          <w:szCs w:val="24"/>
          <w:lang w:eastAsia="en-GB"/>
        </w:rPr>
      </w:pPr>
      <w:r w:rsidRPr="00EF3305">
        <w:rPr>
          <w:sz w:val="24"/>
          <w:szCs w:val="24"/>
        </w:rPr>
        <w:t xml:space="preserve">A group of 15 of us set off for a guided botanical </w:t>
      </w:r>
      <w:r w:rsidR="00E01DDE" w:rsidRPr="00EF3305">
        <w:rPr>
          <w:sz w:val="24"/>
          <w:szCs w:val="24"/>
        </w:rPr>
        <w:t>stroll</w:t>
      </w:r>
      <w:r w:rsidRPr="00EF3305">
        <w:rPr>
          <w:sz w:val="24"/>
          <w:szCs w:val="24"/>
        </w:rPr>
        <w:t>—one of those outings where you don’t exactly get your heart rate up, but you do end up noticing a whole world of detail under your feet.</w:t>
      </w:r>
      <w:r w:rsidR="00BE48B3">
        <w:rPr>
          <w:sz w:val="24"/>
          <w:szCs w:val="24"/>
        </w:rPr>
        <w:t xml:space="preserve">  </w:t>
      </w:r>
    </w:p>
    <w:p w14:paraId="7AF87E22" w14:textId="36E80437" w:rsidR="00E81529" w:rsidRPr="00EF3305" w:rsidRDefault="00E81529">
      <w:pPr>
        <w:rPr>
          <w:sz w:val="24"/>
          <w:szCs w:val="24"/>
          <w:lang w:eastAsia="en-GB"/>
        </w:rPr>
      </w:pPr>
      <w:r w:rsidRPr="00EF3305">
        <w:rPr>
          <w:sz w:val="24"/>
          <w:szCs w:val="24"/>
        </w:rPr>
        <w:t xml:space="preserve">The aim was simple (and wonderfully nerdy): to spot </w:t>
      </w:r>
      <w:r w:rsidR="007C47C7">
        <w:rPr>
          <w:i/>
          <w:iCs/>
          <w:sz w:val="24"/>
          <w:szCs w:val="24"/>
        </w:rPr>
        <w:t>A</w:t>
      </w:r>
      <w:r w:rsidRPr="00EF3305">
        <w:rPr>
          <w:i/>
          <w:iCs/>
          <w:sz w:val="24"/>
          <w:szCs w:val="24"/>
        </w:rPr>
        <w:t xml:space="preserve">ncient </w:t>
      </w:r>
      <w:r w:rsidR="007C47C7">
        <w:rPr>
          <w:i/>
          <w:iCs/>
          <w:sz w:val="24"/>
          <w:szCs w:val="24"/>
        </w:rPr>
        <w:t>W</w:t>
      </w:r>
      <w:r w:rsidRPr="00EF3305">
        <w:rPr>
          <w:i/>
          <w:iCs/>
          <w:sz w:val="24"/>
          <w:szCs w:val="24"/>
        </w:rPr>
        <w:t xml:space="preserve">oodland </w:t>
      </w:r>
      <w:r w:rsidR="007C47C7">
        <w:rPr>
          <w:i/>
          <w:iCs/>
          <w:sz w:val="24"/>
          <w:szCs w:val="24"/>
        </w:rPr>
        <w:t>I</w:t>
      </w:r>
      <w:r w:rsidRPr="00EF3305">
        <w:rPr>
          <w:i/>
          <w:iCs/>
          <w:sz w:val="24"/>
          <w:szCs w:val="24"/>
        </w:rPr>
        <w:t>ndicator</w:t>
      </w:r>
      <w:r w:rsidR="00D41BE4">
        <w:rPr>
          <w:i/>
          <w:iCs/>
          <w:sz w:val="24"/>
          <w:szCs w:val="24"/>
        </w:rPr>
        <w:t xml:space="preserve"> (AWI)</w:t>
      </w:r>
      <w:r w:rsidRPr="00EF3305">
        <w:rPr>
          <w:sz w:val="24"/>
          <w:szCs w:val="24"/>
        </w:rPr>
        <w:t xml:space="preserve"> plants and chat about what they can tell us—how long a woodland has been around, and how it’s been managed over the years.</w:t>
      </w:r>
      <w:r w:rsidR="00D41BE4">
        <w:rPr>
          <w:sz w:val="24"/>
          <w:szCs w:val="24"/>
        </w:rPr>
        <w:t xml:space="preserve">  The </w:t>
      </w:r>
      <w:r w:rsidR="00507E4F">
        <w:rPr>
          <w:sz w:val="24"/>
          <w:szCs w:val="24"/>
        </w:rPr>
        <w:t>m</w:t>
      </w:r>
      <w:r w:rsidR="00D41BE4">
        <w:rPr>
          <w:sz w:val="24"/>
          <w:szCs w:val="24"/>
        </w:rPr>
        <w:t>ain goal was to find the ultimate AWI Herb Paris and this mission was accomplished and more!</w:t>
      </w:r>
    </w:p>
    <w:p w14:paraId="1766740C" w14:textId="4AB29BBD" w:rsidR="00E81529" w:rsidRPr="00EF3305" w:rsidRDefault="00F906CC">
      <w:pPr>
        <w:rPr>
          <w:sz w:val="24"/>
          <w:szCs w:val="24"/>
          <w:lang w:eastAsia="en-GB"/>
        </w:rPr>
      </w:pPr>
      <w:r w:rsidRPr="00EF4BA8">
        <w:rPr>
          <w:b/>
          <w:bCs/>
          <w:noProof/>
          <w:sz w:val="24"/>
          <w:szCs w:val="24"/>
        </w:rPr>
        <mc:AlternateContent>
          <mc:Choice Requires="wps">
            <w:drawing>
              <wp:anchor distT="45720" distB="45720" distL="114300" distR="114300" simplePos="0" relativeHeight="251661312" behindDoc="0" locked="0" layoutInCell="1" allowOverlap="1" wp14:anchorId="02DFE643" wp14:editId="0D063C17">
                <wp:simplePos x="0" y="0"/>
                <wp:positionH relativeFrom="column">
                  <wp:posOffset>-28575</wp:posOffset>
                </wp:positionH>
                <wp:positionV relativeFrom="paragraph">
                  <wp:posOffset>-4445</wp:posOffset>
                </wp:positionV>
                <wp:extent cx="2771775" cy="3352800"/>
                <wp:effectExtent l="0" t="0" r="28575" b="19050"/>
                <wp:wrapSquare wrapText="bothSides"/>
                <wp:docPr id="1460194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352800"/>
                        </a:xfrm>
                        <a:prstGeom prst="rect">
                          <a:avLst/>
                        </a:prstGeom>
                        <a:solidFill>
                          <a:srgbClr val="FFFFFF"/>
                        </a:solidFill>
                        <a:ln w="9525">
                          <a:solidFill>
                            <a:srgbClr val="000000"/>
                          </a:solidFill>
                          <a:miter lim="800000"/>
                          <a:headEnd/>
                          <a:tailEnd/>
                        </a:ln>
                      </wps:spPr>
                      <wps:txbx>
                        <w:txbxContent>
                          <w:p w14:paraId="3E11B5F1" w14:textId="409AFDB6" w:rsidR="00EF4BA8" w:rsidRDefault="00EF4BA8">
                            <w:r>
                              <w:rPr>
                                <w:noProof/>
                              </w:rPr>
                              <w:drawing>
                                <wp:inline distT="0" distB="0" distL="0" distR="0" wp14:anchorId="1503F315" wp14:editId="7F8DE8CB">
                                  <wp:extent cx="3719195" cy="2789555"/>
                                  <wp:effectExtent l="7620" t="0" r="3175" b="3175"/>
                                  <wp:docPr id="44325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47774" name="Picture 287247774"/>
                                          <pic:cNvPicPr/>
                                        </pic:nvPicPr>
                                        <pic:blipFill>
                                          <a:blip r:embed="rId8">
                                            <a:extLst>
                                              <a:ext uri="{28A0092B-C50C-407E-A947-70E740481C1C}">
                                                <a14:useLocalDpi xmlns:a14="http://schemas.microsoft.com/office/drawing/2010/main" val="0"/>
                                              </a:ext>
                                            </a:extLst>
                                          </a:blip>
                                          <a:stretch>
                                            <a:fillRect/>
                                          </a:stretch>
                                        </pic:blipFill>
                                        <pic:spPr>
                                          <a:xfrm rot="5400000">
                                            <a:off x="0" y="0"/>
                                            <a:ext cx="3719195" cy="27895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DFE643" id="_x0000_t202" coordsize="21600,21600" o:spt="202" path="m,l,21600r21600,l21600,xe">
                <v:stroke joinstyle="miter"/>
                <v:path gradientshapeok="t" o:connecttype="rect"/>
              </v:shapetype>
              <v:shape id="Text Box 2" o:spid="_x0000_s1026" type="#_x0000_t202" style="position:absolute;margin-left:-2.25pt;margin-top:-.35pt;width:218.25pt;height:26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">
                <v:textbox>
                  <w:txbxContent>
                    <w:p w14:paraId="3E11B5F1" w14:textId="409AFDB6" w:rsidR="00EF4BA8" w:rsidRDefault="00EF4BA8">
                      <w:r>
                        <w:rPr>
                          <w:noProof/>
                        </w:rPr>
                        <w:drawing>
                          <wp:inline distT="0" distB="0" distL="0" distR="0" wp14:anchorId="1503F315" wp14:editId="7F8DE8CB">
                            <wp:extent cx="3719195" cy="2789555"/>
                            <wp:effectExtent l="7620" t="0" r="3175" b="3175"/>
                            <wp:docPr id="44325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47774" name="Picture 287247774"/>
                                    <pic:cNvPicPr/>
                                  </pic:nvPicPr>
                                  <pic:blipFill>
                                    <a:blip r:embed="rId8">
                                      <a:extLst>
                                        <a:ext uri="{28A0092B-C50C-407E-A947-70E740481C1C}">
                                          <a14:useLocalDpi xmlns:a14="http://schemas.microsoft.com/office/drawing/2010/main" val="0"/>
                                        </a:ext>
                                      </a:extLst>
                                    </a:blip>
                                    <a:stretch>
                                      <a:fillRect/>
                                    </a:stretch>
                                  </pic:blipFill>
                                  <pic:spPr>
                                    <a:xfrm rot="5400000">
                                      <a:off x="0" y="0"/>
                                      <a:ext cx="3719195" cy="2789555"/>
                                    </a:xfrm>
                                    <a:prstGeom prst="rect">
                                      <a:avLst/>
                                    </a:prstGeom>
                                  </pic:spPr>
                                </pic:pic>
                              </a:graphicData>
                            </a:graphic>
                          </wp:inline>
                        </w:drawing>
                      </w:r>
                    </w:p>
                  </w:txbxContent>
                </v:textbox>
                <w10:wrap type="square"/>
              </v:shape>
            </w:pict>
          </mc:Fallback>
        </mc:AlternateContent>
      </w:r>
      <w:r w:rsidR="00E81529" w:rsidRPr="00EF3305">
        <w:rPr>
          <w:sz w:val="24"/>
          <w:szCs w:val="24"/>
        </w:rPr>
        <w:t xml:space="preserve">Even with frozen fingers, it turned into a cracking walk. We clocked up </w:t>
      </w:r>
      <w:r w:rsidR="00502A32">
        <w:rPr>
          <w:sz w:val="24"/>
          <w:szCs w:val="24"/>
        </w:rPr>
        <w:t>90</w:t>
      </w:r>
      <w:r w:rsidR="00E81529" w:rsidRPr="00EF3305">
        <w:rPr>
          <w:sz w:val="24"/>
          <w:szCs w:val="24"/>
        </w:rPr>
        <w:t>+ plant species, and the sharper eyes in the group helped confirm five tricky ones—plus we added 1</w:t>
      </w:r>
      <w:r w:rsidR="0097409A">
        <w:rPr>
          <w:sz w:val="24"/>
          <w:szCs w:val="24"/>
        </w:rPr>
        <w:t>4</w:t>
      </w:r>
      <w:r w:rsidR="00E81529" w:rsidRPr="00EF3305">
        <w:rPr>
          <w:sz w:val="24"/>
          <w:szCs w:val="24"/>
        </w:rPr>
        <w:t xml:space="preserve"> more compared with</w:t>
      </w:r>
      <w:r w:rsidR="00757AFC" w:rsidRPr="00EF3305">
        <w:rPr>
          <w:sz w:val="24"/>
          <w:szCs w:val="24"/>
        </w:rPr>
        <w:t xml:space="preserve"> the previous</w:t>
      </w:r>
      <w:r w:rsidR="00E81529" w:rsidRPr="00EF3305">
        <w:rPr>
          <w:sz w:val="24"/>
          <w:szCs w:val="24"/>
        </w:rPr>
        <w:t xml:space="preserve"> week’s recce. Proof that a second look (and a few extra botanists) always pays off</w:t>
      </w:r>
      <w:r w:rsidR="0068302F" w:rsidRPr="00EF3305">
        <w:rPr>
          <w:sz w:val="24"/>
          <w:szCs w:val="24"/>
        </w:rPr>
        <w:t>.   Linford Wood boasts at least 1</w:t>
      </w:r>
      <w:r w:rsidR="00281981" w:rsidRPr="00EF3305">
        <w:rPr>
          <w:sz w:val="24"/>
          <w:szCs w:val="24"/>
        </w:rPr>
        <w:t>7</w:t>
      </w:r>
      <w:r w:rsidR="0068302F" w:rsidRPr="00EF3305">
        <w:rPr>
          <w:sz w:val="24"/>
          <w:szCs w:val="24"/>
        </w:rPr>
        <w:t xml:space="preserve"> distinct Ancient Woodland Indicator species across the categories</w:t>
      </w:r>
      <w:r w:rsidR="008014E3" w:rsidRPr="00EF3305">
        <w:rPr>
          <w:sz w:val="24"/>
          <w:szCs w:val="24"/>
        </w:rPr>
        <w:t xml:space="preserve"> for the southern region with clay soils.</w:t>
      </w:r>
    </w:p>
    <w:p w14:paraId="75085D69" w14:textId="77777777" w:rsidR="00F906CC" w:rsidRDefault="00E81529">
      <w:pPr>
        <w:rPr>
          <w:sz w:val="24"/>
          <w:szCs w:val="24"/>
          <w:lang w:eastAsia="en-GB"/>
        </w:rPr>
      </w:pPr>
      <w:r w:rsidRPr="00EF3305">
        <w:rPr>
          <w:sz w:val="24"/>
          <w:szCs w:val="24"/>
        </w:rPr>
        <w:t>And the best bit? You don’t even have to wander far from the car park before you start bumping into the good stuff—those classic ancient-woodland tells.</w:t>
      </w:r>
    </w:p>
    <w:p w14:paraId="6BA05568" w14:textId="429996DE" w:rsidR="000E5D3E" w:rsidRDefault="00E81529">
      <w:pPr>
        <w:rPr>
          <w:sz w:val="24"/>
          <w:szCs w:val="24"/>
        </w:rPr>
      </w:pPr>
      <w:r w:rsidRPr="00EF3305">
        <w:rPr>
          <w:sz w:val="24"/>
          <w:szCs w:val="24"/>
        </w:rPr>
        <w:t>We spotted</w:t>
      </w:r>
      <w:r w:rsidR="00DB0EDA">
        <w:rPr>
          <w:sz w:val="24"/>
          <w:szCs w:val="24"/>
        </w:rPr>
        <w:t xml:space="preserve"> </w:t>
      </w:r>
      <w:r w:rsidR="00854994">
        <w:rPr>
          <w:b/>
          <w:bCs/>
          <w:sz w:val="24"/>
          <w:szCs w:val="24"/>
        </w:rPr>
        <w:t>s</w:t>
      </w:r>
      <w:r w:rsidR="00DB0EDA" w:rsidRPr="00DB0EDA">
        <w:rPr>
          <w:b/>
          <w:bCs/>
          <w:sz w:val="24"/>
          <w:szCs w:val="24"/>
        </w:rPr>
        <w:t>pindle</w:t>
      </w:r>
      <w:r w:rsidR="00DB0EDA">
        <w:rPr>
          <w:sz w:val="24"/>
          <w:szCs w:val="24"/>
        </w:rPr>
        <w:t xml:space="preserve"> and</w:t>
      </w:r>
      <w:r w:rsidRPr="00EF3305">
        <w:rPr>
          <w:sz w:val="24"/>
          <w:szCs w:val="24"/>
        </w:rPr>
        <w:t xml:space="preserve"> several </w:t>
      </w:r>
      <w:r w:rsidRPr="00EF3305">
        <w:rPr>
          <w:b/>
          <w:bCs/>
          <w:sz w:val="24"/>
          <w:szCs w:val="24"/>
        </w:rPr>
        <w:t>wild service trees</w:t>
      </w:r>
      <w:r w:rsidRPr="00EF3305">
        <w:rPr>
          <w:sz w:val="24"/>
          <w:szCs w:val="24"/>
        </w:rPr>
        <w:t xml:space="preserve"> around the car park, </w:t>
      </w:r>
      <w:r w:rsidR="00BC1B72" w:rsidRPr="00EF3305">
        <w:rPr>
          <w:sz w:val="24"/>
          <w:szCs w:val="24"/>
        </w:rPr>
        <w:t>in addition to</w:t>
      </w:r>
      <w:r w:rsidRPr="00EF3305">
        <w:rPr>
          <w:sz w:val="24"/>
          <w:szCs w:val="24"/>
        </w:rPr>
        <w:t xml:space="preserve"> the replanting at the southern end of the wood. They’re often listed as an ancient woodland indicator—but it </w:t>
      </w:r>
      <w:proofErr w:type="gramStart"/>
      <w:r w:rsidRPr="00EF3305">
        <w:rPr>
          <w:sz w:val="24"/>
          <w:szCs w:val="24"/>
        </w:rPr>
        <w:t>really only</w:t>
      </w:r>
      <w:proofErr w:type="gramEnd"/>
      <w:r w:rsidRPr="00EF3305">
        <w:rPr>
          <w:sz w:val="24"/>
          <w:szCs w:val="24"/>
        </w:rPr>
        <w:t xml:space="preserve"> counts as one when the trees are </w:t>
      </w:r>
      <w:r w:rsidRPr="00EF3305">
        <w:rPr>
          <w:i/>
          <w:iCs/>
          <w:sz w:val="24"/>
          <w:szCs w:val="24"/>
        </w:rPr>
        <w:t>naturally occurring</w:t>
      </w:r>
      <w:r w:rsidRPr="00EF3305">
        <w:rPr>
          <w:sz w:val="24"/>
          <w:szCs w:val="24"/>
        </w:rPr>
        <w:t>, rather than planted.</w:t>
      </w:r>
    </w:p>
    <w:p w14:paraId="750D4884" w14:textId="179CCC23" w:rsidR="00E81529" w:rsidRPr="00EF3305" w:rsidRDefault="000E5D3E">
      <w:pPr>
        <w:rPr>
          <w:sz w:val="24"/>
          <w:szCs w:val="24"/>
          <w:lang w:eastAsia="en-GB"/>
        </w:rPr>
      </w:pPr>
      <w:r w:rsidRPr="00EF4BA8">
        <w:rPr>
          <w:b/>
          <w:bCs/>
          <w:noProof/>
          <w:sz w:val="24"/>
          <w:szCs w:val="24"/>
        </w:rPr>
        <w:lastRenderedPageBreak/>
        <mc:AlternateContent>
          <mc:Choice Requires="wps">
            <w:drawing>
              <wp:anchor distT="45720" distB="45720" distL="114300" distR="114300" simplePos="0" relativeHeight="251663360" behindDoc="0" locked="0" layoutInCell="1" allowOverlap="1" wp14:anchorId="17B58D52" wp14:editId="1E6ABAE0">
                <wp:simplePos x="0" y="0"/>
                <wp:positionH relativeFrom="column">
                  <wp:posOffset>3771265</wp:posOffset>
                </wp:positionH>
                <wp:positionV relativeFrom="paragraph">
                  <wp:posOffset>59690</wp:posOffset>
                </wp:positionV>
                <wp:extent cx="2466975" cy="3188335"/>
                <wp:effectExtent l="0" t="0" r="28575" b="12065"/>
                <wp:wrapSquare wrapText="bothSides"/>
                <wp:docPr id="727283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188335"/>
                        </a:xfrm>
                        <a:prstGeom prst="rect">
                          <a:avLst/>
                        </a:prstGeom>
                        <a:solidFill>
                          <a:srgbClr val="FFFFFF"/>
                        </a:solidFill>
                        <a:ln w="9525">
                          <a:solidFill>
                            <a:srgbClr val="000000"/>
                          </a:solidFill>
                          <a:miter lim="800000"/>
                          <a:headEnd/>
                          <a:tailEnd/>
                        </a:ln>
                      </wps:spPr>
                      <wps:txbx>
                        <w:txbxContent>
                          <w:p w14:paraId="12C2EEFE" w14:textId="70D48B1C" w:rsidR="00EF4BA8" w:rsidRDefault="00EF4BA8">
                            <w:r>
                              <w:rPr>
                                <w:noProof/>
                              </w:rPr>
                              <w:drawing>
                                <wp:inline distT="0" distB="0" distL="0" distR="0" wp14:anchorId="24E99487" wp14:editId="42AEBAA3">
                                  <wp:extent cx="3088005" cy="2315845"/>
                                  <wp:effectExtent l="5080" t="0" r="3175" b="3175"/>
                                  <wp:docPr id="16215209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73568" name="Picture 558873568"/>
                                          <pic:cNvPicPr/>
                                        </pic:nvPicPr>
                                        <pic:blipFill>
                                          <a:blip r:embed="rId9">
                                            <a:extLst>
                                              <a:ext uri="{28A0092B-C50C-407E-A947-70E740481C1C}">
                                                <a14:useLocalDpi xmlns:a14="http://schemas.microsoft.com/office/drawing/2010/main" val="0"/>
                                              </a:ext>
                                            </a:extLst>
                                          </a:blip>
                                          <a:stretch>
                                            <a:fillRect/>
                                          </a:stretch>
                                        </pic:blipFill>
                                        <pic:spPr>
                                          <a:xfrm rot="5400000">
                                            <a:off x="0" y="0"/>
                                            <a:ext cx="3088005" cy="23158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58D52" id="_x0000_s1027" type="#_x0000_t202" style="position:absolute;margin-left:296.95pt;margin-top:4.7pt;width:194.25pt;height:251.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">
                <v:textbox>
                  <w:txbxContent>
                    <w:p w14:paraId="12C2EEFE" w14:textId="70D48B1C" w:rsidR="00EF4BA8" w:rsidRDefault="00EF4BA8">
                      <w:r>
                        <w:rPr>
                          <w:noProof/>
                        </w:rPr>
                        <w:drawing>
                          <wp:inline distT="0" distB="0" distL="0" distR="0" wp14:anchorId="24E99487" wp14:editId="42AEBAA3">
                            <wp:extent cx="3088005" cy="2315845"/>
                            <wp:effectExtent l="5080" t="0" r="3175" b="3175"/>
                            <wp:docPr id="16215209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73568" name="Picture 558873568"/>
                                    <pic:cNvPicPr/>
                                  </pic:nvPicPr>
                                  <pic:blipFill>
                                    <a:blip r:embed="rId9">
                                      <a:extLst>
                                        <a:ext uri="{28A0092B-C50C-407E-A947-70E740481C1C}">
                                          <a14:useLocalDpi xmlns:a14="http://schemas.microsoft.com/office/drawing/2010/main" val="0"/>
                                        </a:ext>
                                      </a:extLst>
                                    </a:blip>
                                    <a:stretch>
                                      <a:fillRect/>
                                    </a:stretch>
                                  </pic:blipFill>
                                  <pic:spPr>
                                    <a:xfrm rot="5400000">
                                      <a:off x="0" y="0"/>
                                      <a:ext cx="3088005" cy="2315845"/>
                                    </a:xfrm>
                                    <a:prstGeom prst="rect">
                                      <a:avLst/>
                                    </a:prstGeom>
                                  </pic:spPr>
                                </pic:pic>
                              </a:graphicData>
                            </a:graphic>
                          </wp:inline>
                        </w:drawing>
                      </w:r>
                    </w:p>
                  </w:txbxContent>
                </v:textbox>
                <w10:wrap type="square"/>
              </v:shape>
            </w:pict>
          </mc:Fallback>
        </mc:AlternateContent>
      </w:r>
      <w:r w:rsidR="00E81529" w:rsidRPr="00EF3305">
        <w:rPr>
          <w:b/>
          <w:bCs/>
          <w:sz w:val="24"/>
          <w:szCs w:val="24"/>
        </w:rPr>
        <w:t>So… what makes a plant an “</w:t>
      </w:r>
      <w:r>
        <w:rPr>
          <w:b/>
          <w:bCs/>
          <w:sz w:val="24"/>
          <w:szCs w:val="24"/>
        </w:rPr>
        <w:t>A</w:t>
      </w:r>
      <w:r w:rsidR="00E81529" w:rsidRPr="00EF3305">
        <w:rPr>
          <w:b/>
          <w:bCs/>
          <w:sz w:val="24"/>
          <w:szCs w:val="24"/>
        </w:rPr>
        <w:t xml:space="preserve">ncient </w:t>
      </w:r>
      <w:r>
        <w:rPr>
          <w:b/>
          <w:bCs/>
          <w:sz w:val="24"/>
          <w:szCs w:val="24"/>
        </w:rPr>
        <w:t>W</w:t>
      </w:r>
      <w:r w:rsidR="00E81529" w:rsidRPr="00EF3305">
        <w:rPr>
          <w:b/>
          <w:bCs/>
          <w:sz w:val="24"/>
          <w:szCs w:val="24"/>
        </w:rPr>
        <w:t xml:space="preserve">oodland </w:t>
      </w:r>
      <w:r>
        <w:rPr>
          <w:b/>
          <w:bCs/>
          <w:sz w:val="24"/>
          <w:szCs w:val="24"/>
        </w:rPr>
        <w:t>I</w:t>
      </w:r>
      <w:r w:rsidR="00E81529" w:rsidRPr="00EF3305">
        <w:rPr>
          <w:b/>
          <w:bCs/>
          <w:sz w:val="24"/>
          <w:szCs w:val="24"/>
        </w:rPr>
        <w:t>ndicator”?</w:t>
      </w:r>
    </w:p>
    <w:p w14:paraId="310D45FC" w14:textId="5D96581B" w:rsidR="00E81529" w:rsidRPr="00EF3305" w:rsidRDefault="00E81529" w:rsidP="003A6995">
      <w:pPr>
        <w:spacing w:after="0"/>
        <w:rPr>
          <w:sz w:val="24"/>
          <w:szCs w:val="24"/>
          <w:lang w:eastAsia="en-GB"/>
        </w:rPr>
      </w:pPr>
      <w:r w:rsidRPr="00EF3305">
        <w:rPr>
          <w:sz w:val="24"/>
          <w:szCs w:val="24"/>
        </w:rPr>
        <w:t>Not every woodland plant is a reliable little time capsule. The best indicators tend to share a few handy traits:</w:t>
      </w:r>
    </w:p>
    <w:p w14:paraId="56B423E5" w14:textId="6AC3FA1A" w:rsidR="00E81529" w:rsidRPr="00EF3305" w:rsidRDefault="00E81529" w:rsidP="00FD7036">
      <w:pPr>
        <w:numPr>
          <w:ilvl w:val="0"/>
          <w:numId w:val="2"/>
        </w:numPr>
        <w:tabs>
          <w:tab w:val="clear" w:pos="1080"/>
        </w:tabs>
        <w:spacing w:after="0" w:line="278" w:lineRule="auto"/>
        <w:ind w:left="709" w:hanging="425"/>
        <w:rPr>
          <w:sz w:val="24"/>
          <w:szCs w:val="24"/>
          <w:lang w:eastAsia="en-GB"/>
        </w:rPr>
      </w:pPr>
      <w:r w:rsidRPr="00EF3305">
        <w:rPr>
          <w:sz w:val="24"/>
          <w:szCs w:val="24"/>
        </w:rPr>
        <w:t xml:space="preserve">Poor </w:t>
      </w:r>
      <w:r w:rsidR="003D7F01" w:rsidRPr="00EF3305">
        <w:rPr>
          <w:sz w:val="24"/>
          <w:szCs w:val="24"/>
        </w:rPr>
        <w:t>dispersal mechanisms</w:t>
      </w:r>
      <w:r w:rsidRPr="00EF3305">
        <w:rPr>
          <w:sz w:val="24"/>
          <w:szCs w:val="24"/>
        </w:rPr>
        <w:t xml:space="preserve"> (so </w:t>
      </w:r>
      <w:proofErr w:type="gramStart"/>
      <w:r w:rsidRPr="00EF3305">
        <w:rPr>
          <w:sz w:val="24"/>
          <w:szCs w:val="24"/>
        </w:rPr>
        <w:t xml:space="preserve">they </w:t>
      </w:r>
      <w:r w:rsidR="000E5D3E">
        <w:rPr>
          <w:sz w:val="24"/>
          <w:szCs w:val="24"/>
        </w:rPr>
        <w:t xml:space="preserve"> </w:t>
      </w:r>
      <w:r w:rsidRPr="00EF3305">
        <w:rPr>
          <w:sz w:val="24"/>
          <w:szCs w:val="24"/>
        </w:rPr>
        <w:t>don’t</w:t>
      </w:r>
      <w:proofErr w:type="gramEnd"/>
      <w:r w:rsidRPr="00EF3305">
        <w:rPr>
          <w:sz w:val="24"/>
          <w:szCs w:val="24"/>
        </w:rPr>
        <w:t xml:space="preserve"> travel far or fast)</w:t>
      </w:r>
    </w:p>
    <w:p w14:paraId="57D1FDAE" w14:textId="2C5C44C5" w:rsidR="00E81529" w:rsidRPr="00EF3305" w:rsidRDefault="00E81529" w:rsidP="003D6F06">
      <w:pPr>
        <w:numPr>
          <w:ilvl w:val="0"/>
          <w:numId w:val="2"/>
        </w:numPr>
        <w:tabs>
          <w:tab w:val="clear" w:pos="1080"/>
        </w:tabs>
        <w:spacing w:before="100" w:beforeAutospacing="1" w:after="100" w:afterAutospacing="1" w:line="278" w:lineRule="auto"/>
        <w:ind w:left="709" w:hanging="425"/>
        <w:rPr>
          <w:sz w:val="24"/>
          <w:szCs w:val="24"/>
        </w:rPr>
      </w:pPr>
      <w:r w:rsidRPr="00EF3305">
        <w:rPr>
          <w:sz w:val="24"/>
          <w:szCs w:val="24"/>
        </w:rPr>
        <w:t>Not very competitive (they get crowded out easily)</w:t>
      </w:r>
    </w:p>
    <w:p w14:paraId="2DFDCEDC" w14:textId="463EC983" w:rsidR="00E81529" w:rsidRPr="00EF3305" w:rsidRDefault="00E81529" w:rsidP="003D6F06">
      <w:pPr>
        <w:numPr>
          <w:ilvl w:val="0"/>
          <w:numId w:val="2"/>
        </w:numPr>
        <w:tabs>
          <w:tab w:val="clear" w:pos="1080"/>
        </w:tabs>
        <w:spacing w:before="100" w:beforeAutospacing="1" w:after="100" w:afterAutospacing="1" w:line="278" w:lineRule="auto"/>
        <w:ind w:left="709" w:hanging="425"/>
        <w:rPr>
          <w:sz w:val="24"/>
          <w:szCs w:val="24"/>
        </w:rPr>
      </w:pPr>
      <w:r w:rsidRPr="00EF3305">
        <w:rPr>
          <w:sz w:val="24"/>
          <w:szCs w:val="24"/>
        </w:rPr>
        <w:t>Sensitive to disturbance (ploughing, heavy trampling, big changes)</w:t>
      </w:r>
    </w:p>
    <w:p w14:paraId="7CF58ECE" w14:textId="6F1DFEE8" w:rsidR="00E81529" w:rsidRPr="00EF3305" w:rsidRDefault="00E81529" w:rsidP="003D6F06">
      <w:pPr>
        <w:numPr>
          <w:ilvl w:val="0"/>
          <w:numId w:val="2"/>
        </w:numPr>
        <w:tabs>
          <w:tab w:val="clear" w:pos="1080"/>
        </w:tabs>
        <w:spacing w:before="100" w:beforeAutospacing="1" w:after="100" w:afterAutospacing="1" w:line="278" w:lineRule="auto"/>
        <w:ind w:left="709" w:hanging="425"/>
        <w:rPr>
          <w:sz w:val="24"/>
          <w:szCs w:val="24"/>
        </w:rPr>
      </w:pPr>
      <w:r w:rsidRPr="00EF3305">
        <w:rPr>
          <w:sz w:val="24"/>
          <w:szCs w:val="24"/>
        </w:rPr>
        <w:t xml:space="preserve">Slow </w:t>
      </w:r>
      <w:r w:rsidR="004B7663" w:rsidRPr="00EF3305">
        <w:rPr>
          <w:sz w:val="24"/>
          <w:szCs w:val="24"/>
        </w:rPr>
        <w:t>growth</w:t>
      </w:r>
      <w:r w:rsidRPr="00EF3305">
        <w:rPr>
          <w:sz w:val="24"/>
          <w:szCs w:val="24"/>
        </w:rPr>
        <w:t xml:space="preserve"> cycles (they take their time establishing)</w:t>
      </w:r>
    </w:p>
    <w:p w14:paraId="7958AA16" w14:textId="08F731B7" w:rsidR="00E81529" w:rsidRPr="00EF3305" w:rsidRDefault="00E81529">
      <w:pPr>
        <w:rPr>
          <w:sz w:val="24"/>
          <w:szCs w:val="24"/>
          <w:lang w:eastAsia="en-GB"/>
        </w:rPr>
      </w:pPr>
      <w:r w:rsidRPr="00EF3305">
        <w:rPr>
          <w:sz w:val="24"/>
          <w:szCs w:val="24"/>
        </w:rPr>
        <w:t xml:space="preserve">One we </w:t>
      </w:r>
      <w:r w:rsidRPr="00EF3305">
        <w:rPr>
          <w:i/>
          <w:iCs/>
          <w:sz w:val="24"/>
          <w:szCs w:val="24"/>
        </w:rPr>
        <w:t>didn’t</w:t>
      </w:r>
      <w:r w:rsidRPr="00EF3305">
        <w:rPr>
          <w:sz w:val="24"/>
          <w:szCs w:val="24"/>
        </w:rPr>
        <w:t xml:space="preserve"> manage to pin down on the day was Midland hawthorn. Roy Maycock’s historical records show it’s here, but it didn’t show itself during the recce or the event—so consider that a mini side-quest for your next visit.</w:t>
      </w:r>
      <w:r w:rsidR="00036661">
        <w:rPr>
          <w:sz w:val="24"/>
          <w:szCs w:val="24"/>
        </w:rPr>
        <w:t xml:space="preserve">  Although check the photo annex to decide for yourself.</w:t>
      </w:r>
    </w:p>
    <w:p w14:paraId="6F21CE45" w14:textId="4026BAF3" w:rsidR="00E81529" w:rsidRDefault="00E81529">
      <w:pPr>
        <w:rPr>
          <w:sz w:val="24"/>
          <w:szCs w:val="24"/>
        </w:rPr>
      </w:pPr>
      <w:r w:rsidRPr="00EF3305">
        <w:rPr>
          <w:sz w:val="24"/>
          <w:szCs w:val="24"/>
        </w:rPr>
        <w:t xml:space="preserve">We also missed goldilocks buttercup and </w:t>
      </w:r>
      <w:proofErr w:type="spellStart"/>
      <w:r w:rsidRPr="00EF3305">
        <w:rPr>
          <w:sz w:val="24"/>
          <w:szCs w:val="24"/>
        </w:rPr>
        <w:t>moschatel</w:t>
      </w:r>
      <w:proofErr w:type="spellEnd"/>
      <w:r w:rsidRPr="00EF3305">
        <w:rPr>
          <w:sz w:val="24"/>
          <w:szCs w:val="24"/>
        </w:rPr>
        <w:t xml:space="preserve"> (aka “Town Hall Clock”) this time around—both have been recorded here before, just not on this </w:t>
      </w:r>
      <w:proofErr w:type="gramStart"/>
      <w:r w:rsidRPr="00EF3305">
        <w:rPr>
          <w:sz w:val="24"/>
          <w:szCs w:val="24"/>
        </w:rPr>
        <w:t>particular outing</w:t>
      </w:r>
      <w:proofErr w:type="gramEnd"/>
      <w:r w:rsidRPr="00EF3305">
        <w:rPr>
          <w:sz w:val="24"/>
          <w:szCs w:val="24"/>
        </w:rPr>
        <w:t>.</w:t>
      </w:r>
      <w:r w:rsidR="00734CA7" w:rsidRPr="00EF3305">
        <w:rPr>
          <w:sz w:val="24"/>
          <w:szCs w:val="24"/>
        </w:rPr>
        <w:t xml:space="preserve">  These plants a</w:t>
      </w:r>
      <w:r w:rsidR="005D4488" w:rsidRPr="00EF3305">
        <w:rPr>
          <w:sz w:val="24"/>
          <w:szCs w:val="24"/>
        </w:rPr>
        <w:t>re</w:t>
      </w:r>
      <w:r w:rsidR="00734CA7" w:rsidRPr="00EF3305">
        <w:rPr>
          <w:sz w:val="24"/>
          <w:szCs w:val="24"/>
        </w:rPr>
        <w:t xml:space="preserve"> also strong Ancient </w:t>
      </w:r>
      <w:r w:rsidR="00333A42" w:rsidRPr="00EF3305">
        <w:rPr>
          <w:sz w:val="24"/>
          <w:szCs w:val="24"/>
        </w:rPr>
        <w:t>W</w:t>
      </w:r>
      <w:r w:rsidR="00734CA7" w:rsidRPr="00EF3305">
        <w:rPr>
          <w:sz w:val="24"/>
          <w:szCs w:val="24"/>
        </w:rPr>
        <w:t xml:space="preserve">oodland </w:t>
      </w:r>
      <w:r w:rsidR="00333A42" w:rsidRPr="00EF3305">
        <w:rPr>
          <w:sz w:val="24"/>
          <w:szCs w:val="24"/>
        </w:rPr>
        <w:t>I</w:t>
      </w:r>
      <w:r w:rsidR="00734CA7" w:rsidRPr="00EF3305">
        <w:rPr>
          <w:sz w:val="24"/>
          <w:szCs w:val="24"/>
        </w:rPr>
        <w:t>nd</w:t>
      </w:r>
      <w:r w:rsidR="00333A42" w:rsidRPr="00EF3305">
        <w:rPr>
          <w:sz w:val="24"/>
          <w:szCs w:val="24"/>
        </w:rPr>
        <w:t>ic</w:t>
      </w:r>
      <w:r w:rsidR="00734CA7" w:rsidRPr="00EF3305">
        <w:rPr>
          <w:sz w:val="24"/>
          <w:szCs w:val="24"/>
        </w:rPr>
        <w:t xml:space="preserve">ators as </w:t>
      </w:r>
      <w:r w:rsidR="00C64154" w:rsidRPr="00EF3305">
        <w:rPr>
          <w:sz w:val="24"/>
          <w:szCs w:val="24"/>
        </w:rPr>
        <w:t xml:space="preserve">they </w:t>
      </w:r>
      <w:r w:rsidR="005D4488" w:rsidRPr="00EF3305">
        <w:rPr>
          <w:sz w:val="24"/>
          <w:szCs w:val="24"/>
        </w:rPr>
        <w:t xml:space="preserve">are rarely found </w:t>
      </w:r>
      <w:r w:rsidR="002A1484" w:rsidRPr="00EF3305">
        <w:rPr>
          <w:sz w:val="24"/>
          <w:szCs w:val="24"/>
        </w:rPr>
        <w:t>anywhere except</w:t>
      </w:r>
      <w:r w:rsidR="00C64154" w:rsidRPr="00EF3305">
        <w:rPr>
          <w:sz w:val="24"/>
          <w:szCs w:val="24"/>
        </w:rPr>
        <w:t xml:space="preserve"> in ancient </w:t>
      </w:r>
      <w:r w:rsidR="00333A42" w:rsidRPr="00EF3305">
        <w:rPr>
          <w:sz w:val="24"/>
          <w:szCs w:val="24"/>
        </w:rPr>
        <w:t>woods</w:t>
      </w:r>
      <w:r w:rsidR="00C64154" w:rsidRPr="00EF3305">
        <w:rPr>
          <w:sz w:val="24"/>
          <w:szCs w:val="24"/>
        </w:rPr>
        <w:t>.</w:t>
      </w:r>
      <w:r w:rsidR="002D4D27" w:rsidRPr="00EF3305">
        <w:rPr>
          <w:sz w:val="24"/>
          <w:szCs w:val="24"/>
        </w:rPr>
        <w:t xml:space="preserve">  We thank Martin Kincaid for these </w:t>
      </w:r>
      <w:r w:rsidR="00EC5C50" w:rsidRPr="00EF3305">
        <w:rPr>
          <w:sz w:val="24"/>
          <w:szCs w:val="24"/>
        </w:rPr>
        <w:t>two AWIs</w:t>
      </w:r>
      <w:r w:rsidR="00431D1C" w:rsidRPr="00EF3305">
        <w:rPr>
          <w:sz w:val="24"/>
          <w:szCs w:val="24"/>
        </w:rPr>
        <w:t xml:space="preserve"> to search for</w:t>
      </w:r>
      <w:r w:rsidR="00DB6A18">
        <w:rPr>
          <w:sz w:val="24"/>
          <w:szCs w:val="24"/>
        </w:rPr>
        <w:t>. I</w:t>
      </w:r>
      <w:r w:rsidR="00EC5C50" w:rsidRPr="00EF3305">
        <w:rPr>
          <w:sz w:val="24"/>
          <w:szCs w:val="24"/>
        </w:rPr>
        <w:t>f you’re into a longer walk around the wood</w:t>
      </w:r>
      <w:r w:rsidR="00DB6A18">
        <w:rPr>
          <w:sz w:val="24"/>
          <w:szCs w:val="24"/>
        </w:rPr>
        <w:t>,</w:t>
      </w:r>
      <w:r w:rsidR="00036661">
        <w:rPr>
          <w:sz w:val="24"/>
          <w:szCs w:val="24"/>
        </w:rPr>
        <w:t xml:space="preserve"> follow</w:t>
      </w:r>
      <w:r w:rsidR="00DB6A18">
        <w:rPr>
          <w:sz w:val="24"/>
          <w:szCs w:val="24"/>
        </w:rPr>
        <w:t xml:space="preserve"> </w:t>
      </w:r>
      <w:r w:rsidR="00036661">
        <w:rPr>
          <w:sz w:val="24"/>
          <w:szCs w:val="24"/>
        </w:rPr>
        <w:t>the dotted line</w:t>
      </w:r>
      <w:r w:rsidR="00403399">
        <w:rPr>
          <w:sz w:val="24"/>
          <w:szCs w:val="24"/>
        </w:rPr>
        <w:t xml:space="preserve"> south of the wood to the start on the route map</w:t>
      </w:r>
      <w:r w:rsidR="003D6F06">
        <w:rPr>
          <w:sz w:val="24"/>
          <w:szCs w:val="24"/>
        </w:rPr>
        <w:t xml:space="preserve"> </w:t>
      </w:r>
      <w:r w:rsidR="003D6F06" w:rsidRPr="000625D6">
        <w:rPr>
          <w:sz w:val="24"/>
          <w:szCs w:val="24"/>
          <w:highlight w:val="yellow"/>
        </w:rPr>
        <w:t>(</w:t>
      </w:r>
      <w:r w:rsidR="0067260D" w:rsidRPr="000625D6">
        <w:rPr>
          <w:i/>
          <w:iCs/>
          <w:sz w:val="24"/>
          <w:szCs w:val="24"/>
          <w:highlight w:val="yellow"/>
        </w:rPr>
        <w:t>web editor to</w:t>
      </w:r>
      <w:r w:rsidR="0067260D" w:rsidRPr="000625D6">
        <w:rPr>
          <w:sz w:val="24"/>
          <w:szCs w:val="24"/>
          <w:highlight w:val="yellow"/>
        </w:rPr>
        <w:t xml:space="preserve"> </w:t>
      </w:r>
      <w:r w:rsidR="003D6F06" w:rsidRPr="000625D6">
        <w:rPr>
          <w:i/>
          <w:iCs/>
          <w:sz w:val="24"/>
          <w:szCs w:val="24"/>
          <w:highlight w:val="yellow"/>
        </w:rPr>
        <w:t>link to the</w:t>
      </w:r>
      <w:r w:rsidR="0067260D" w:rsidRPr="000625D6">
        <w:rPr>
          <w:i/>
          <w:iCs/>
          <w:sz w:val="24"/>
          <w:szCs w:val="24"/>
          <w:highlight w:val="yellow"/>
        </w:rPr>
        <w:t xml:space="preserve"> downloadable</w:t>
      </w:r>
      <w:r w:rsidR="003D6F06" w:rsidRPr="000625D6">
        <w:rPr>
          <w:i/>
          <w:iCs/>
          <w:sz w:val="24"/>
          <w:szCs w:val="24"/>
          <w:highlight w:val="yellow"/>
        </w:rPr>
        <w:t xml:space="preserve"> pdf </w:t>
      </w:r>
      <w:r w:rsidR="0067260D" w:rsidRPr="000625D6">
        <w:rPr>
          <w:i/>
          <w:iCs/>
          <w:sz w:val="24"/>
          <w:szCs w:val="24"/>
          <w:highlight w:val="yellow"/>
        </w:rPr>
        <w:t>walk</w:t>
      </w:r>
      <w:r w:rsidR="003D6F06" w:rsidRPr="000625D6">
        <w:rPr>
          <w:i/>
          <w:iCs/>
          <w:sz w:val="24"/>
          <w:szCs w:val="24"/>
          <w:highlight w:val="yellow"/>
        </w:rPr>
        <w:t xml:space="preserve"> </w:t>
      </w:r>
      <w:proofErr w:type="gramStart"/>
      <w:r w:rsidR="003D6F06" w:rsidRPr="000625D6">
        <w:rPr>
          <w:i/>
          <w:iCs/>
          <w:sz w:val="24"/>
          <w:szCs w:val="24"/>
          <w:highlight w:val="yellow"/>
        </w:rPr>
        <w:t>map</w:t>
      </w:r>
      <w:r w:rsidR="003D6F06" w:rsidRPr="000625D6">
        <w:rPr>
          <w:sz w:val="24"/>
          <w:szCs w:val="24"/>
          <w:highlight w:val="yellow"/>
        </w:rPr>
        <w:t>)</w:t>
      </w:r>
      <w:r w:rsidR="00065FD0" w:rsidRPr="000625D6">
        <w:rPr>
          <w:sz w:val="24"/>
          <w:szCs w:val="24"/>
          <w:highlight w:val="yellow"/>
        </w:rPr>
        <w:t>*</w:t>
      </w:r>
      <w:proofErr w:type="gramEnd"/>
      <w:r w:rsidR="00065FD0" w:rsidRPr="000625D6">
        <w:rPr>
          <w:sz w:val="24"/>
          <w:szCs w:val="24"/>
          <w:highlight w:val="yellow"/>
        </w:rPr>
        <w:t xml:space="preserve">remove from </w:t>
      </w:r>
      <w:r w:rsidR="00E412DD" w:rsidRPr="000625D6">
        <w:rPr>
          <w:sz w:val="24"/>
          <w:szCs w:val="24"/>
          <w:highlight w:val="yellow"/>
        </w:rPr>
        <w:t>upload*</w:t>
      </w:r>
    </w:p>
    <w:p w14:paraId="3153EDCA" w14:textId="0C9044E0" w:rsidR="00C31A56" w:rsidRPr="00EF3305" w:rsidRDefault="00C31A56" w:rsidP="00C31A56">
      <w:pPr>
        <w:rPr>
          <w:sz w:val="24"/>
          <w:szCs w:val="24"/>
          <w:lang w:eastAsia="en-GB"/>
        </w:rPr>
      </w:pPr>
      <w:r w:rsidRPr="00EF3305">
        <w:rPr>
          <w:sz w:val="24"/>
          <w:szCs w:val="24"/>
        </w:rPr>
        <w:t xml:space="preserve">We kept to a short loop route (plant walks cover hilariously little ground, because you stop every ten steps), using </w:t>
      </w:r>
      <w:r w:rsidR="000625D6">
        <w:rPr>
          <w:sz w:val="24"/>
          <w:szCs w:val="24"/>
        </w:rPr>
        <w:t xml:space="preserve">the previous </w:t>
      </w:r>
      <w:r w:rsidRPr="00EF3305">
        <w:rPr>
          <w:sz w:val="24"/>
          <w:szCs w:val="24"/>
        </w:rPr>
        <w:t>week’s recce list as a bit of a treasure map. If you fancy stretching your legs next spring, there’s the option of a longer circuit—especially if you’ve never met pignut, goldilocks buttercup or twayblade in the wild.</w:t>
      </w:r>
    </w:p>
    <w:p w14:paraId="61EF05B4" w14:textId="28DED60B" w:rsidR="00E81529" w:rsidRPr="00EF3305" w:rsidRDefault="00AC5F56">
      <w:pPr>
        <w:rPr>
          <w:sz w:val="24"/>
          <w:szCs w:val="24"/>
          <w:lang w:eastAsia="en-GB"/>
        </w:rPr>
      </w:pPr>
      <w:r w:rsidRPr="00832E04">
        <w:rPr>
          <w:noProof/>
          <w:sz w:val="24"/>
          <w:szCs w:val="24"/>
          <w:lang w:eastAsia="en-GB"/>
        </w:rPr>
        <w:lastRenderedPageBreak/>
        <mc:AlternateContent>
          <mc:Choice Requires="wps">
            <w:drawing>
              <wp:anchor distT="45720" distB="45720" distL="114300" distR="114300" simplePos="0" relativeHeight="251659264" behindDoc="0" locked="0" layoutInCell="1" allowOverlap="1" wp14:anchorId="4F6A61A8" wp14:editId="39A076AC">
                <wp:simplePos x="0" y="0"/>
                <wp:positionH relativeFrom="column">
                  <wp:posOffset>3772348</wp:posOffset>
                </wp:positionH>
                <wp:positionV relativeFrom="paragraph">
                  <wp:posOffset>-2731</wp:posOffset>
                </wp:positionV>
                <wp:extent cx="1866900" cy="2339975"/>
                <wp:effectExtent l="0" t="0" r="1905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339975"/>
                        </a:xfrm>
                        <a:prstGeom prst="rect">
                          <a:avLst/>
                        </a:prstGeom>
                        <a:solidFill>
                          <a:srgbClr val="FFFFFF"/>
                        </a:solidFill>
                        <a:ln w="9525">
                          <a:solidFill>
                            <a:srgbClr val="000000"/>
                          </a:solidFill>
                          <a:miter lim="800000"/>
                          <a:headEnd/>
                          <a:tailEnd/>
                        </a:ln>
                      </wps:spPr>
                      <wps:txbx>
                        <w:txbxContent>
                          <w:p w14:paraId="5ECD7213" w14:textId="05D93460" w:rsidR="00832E04" w:rsidRDefault="00B6599D">
                            <w:r>
                              <w:rPr>
                                <w:noProof/>
                              </w:rPr>
                              <w:drawing>
                                <wp:inline distT="0" distB="0" distL="0" distR="0" wp14:anchorId="78BB079C" wp14:editId="0CE40231">
                                  <wp:extent cx="2213029" cy="1659927"/>
                                  <wp:effectExtent l="0" t="9207" r="6667" b="6668"/>
                                  <wp:docPr id="2091974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64437" name="Picture 347864437"/>
                                          <pic:cNvPicPr/>
                                        </pic:nvPicPr>
                                        <pic:blipFill>
                                          <a:blip r:embed="rId10">
                                            <a:extLst>
                                              <a:ext uri="{28A0092B-C50C-407E-A947-70E740481C1C}">
                                                <a14:useLocalDpi xmlns:a14="http://schemas.microsoft.com/office/drawing/2010/main" val="0"/>
                                              </a:ext>
                                            </a:extLst>
                                          </a:blip>
                                          <a:stretch>
                                            <a:fillRect/>
                                          </a:stretch>
                                        </pic:blipFill>
                                        <pic:spPr>
                                          <a:xfrm rot="5400000">
                                            <a:off x="0" y="0"/>
                                            <a:ext cx="2223058" cy="1667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A61A8" id="_x0000_s1028" type="#_x0000_t202" style="position:absolute;margin-left:297.05pt;margin-top:-.2pt;width:147pt;height:18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">
                <v:textbox>
                  <w:txbxContent>
                    <w:p w14:paraId="5ECD7213" w14:textId="05D93460" w:rsidR="00832E04" w:rsidRDefault="00B6599D">
                      <w:r>
                        <w:rPr>
                          <w:noProof/>
                        </w:rPr>
                        <w:drawing>
                          <wp:inline distT="0" distB="0" distL="0" distR="0" wp14:anchorId="78BB079C" wp14:editId="0CE40231">
                            <wp:extent cx="2213029" cy="1659927"/>
                            <wp:effectExtent l="0" t="9207" r="6667" b="6668"/>
                            <wp:docPr id="2091974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64437" name="Picture 347864437"/>
                                    <pic:cNvPicPr/>
                                  </pic:nvPicPr>
                                  <pic:blipFill>
                                    <a:blip r:embed="rId10">
                                      <a:extLst>
                                        <a:ext uri="{28A0092B-C50C-407E-A947-70E740481C1C}">
                                          <a14:useLocalDpi xmlns:a14="http://schemas.microsoft.com/office/drawing/2010/main" val="0"/>
                                        </a:ext>
                                      </a:extLst>
                                    </a:blip>
                                    <a:stretch>
                                      <a:fillRect/>
                                    </a:stretch>
                                  </pic:blipFill>
                                  <pic:spPr>
                                    <a:xfrm rot="5400000">
                                      <a:off x="0" y="0"/>
                                      <a:ext cx="2223058" cy="1667450"/>
                                    </a:xfrm>
                                    <a:prstGeom prst="rect">
                                      <a:avLst/>
                                    </a:prstGeom>
                                  </pic:spPr>
                                </pic:pic>
                              </a:graphicData>
                            </a:graphic>
                          </wp:inline>
                        </w:drawing>
                      </w:r>
                    </w:p>
                  </w:txbxContent>
                </v:textbox>
                <w10:wrap type="square"/>
              </v:shape>
            </w:pict>
          </mc:Fallback>
        </mc:AlternateContent>
      </w:r>
      <w:r w:rsidR="00E81529" w:rsidRPr="00EF3305">
        <w:rPr>
          <w:b/>
          <w:bCs/>
          <w:sz w:val="24"/>
          <w:szCs w:val="24"/>
        </w:rPr>
        <w:t>Hot drinks, sharp eyes, and good company</w:t>
      </w:r>
    </w:p>
    <w:p w14:paraId="42F75335" w14:textId="090645A3" w:rsidR="00832E04" w:rsidRPr="00EF3305" w:rsidRDefault="00E81529">
      <w:pPr>
        <w:rPr>
          <w:sz w:val="24"/>
          <w:szCs w:val="24"/>
        </w:rPr>
      </w:pPr>
      <w:r w:rsidRPr="00EF3305">
        <w:rPr>
          <w:sz w:val="24"/>
          <w:szCs w:val="24"/>
        </w:rPr>
        <w:t xml:space="preserve">Huge thanks to </w:t>
      </w:r>
      <w:r w:rsidRPr="00EF3305">
        <w:rPr>
          <w:b/>
          <w:bCs/>
          <w:sz w:val="24"/>
          <w:szCs w:val="24"/>
        </w:rPr>
        <w:t>Jenny Mercer</w:t>
      </w:r>
      <w:r w:rsidRPr="00EF3305">
        <w:rPr>
          <w:sz w:val="24"/>
          <w:szCs w:val="24"/>
        </w:rPr>
        <w:t xml:space="preserve"> for arriving with much-needed hot refreshments—genuinely the sort of thing that restores feeling to your fingers and warms the soul.</w:t>
      </w:r>
    </w:p>
    <w:p w14:paraId="0370BC6C" w14:textId="5B269AFF" w:rsidR="00E81529" w:rsidRPr="00EF3305" w:rsidRDefault="00E81529">
      <w:pPr>
        <w:rPr>
          <w:sz w:val="24"/>
          <w:szCs w:val="24"/>
          <w:lang w:eastAsia="en-GB"/>
        </w:rPr>
      </w:pPr>
      <w:r w:rsidRPr="00EF3305">
        <w:rPr>
          <w:sz w:val="24"/>
          <w:szCs w:val="24"/>
        </w:rPr>
        <w:t xml:space="preserve">And a big shout-out to </w:t>
      </w:r>
      <w:r w:rsidRPr="00EF3305">
        <w:rPr>
          <w:b/>
          <w:bCs/>
          <w:sz w:val="24"/>
          <w:szCs w:val="24"/>
        </w:rPr>
        <w:t>Joan Hughes</w:t>
      </w:r>
      <w:r w:rsidRPr="00EF3305">
        <w:rPr>
          <w:sz w:val="24"/>
          <w:szCs w:val="24"/>
        </w:rPr>
        <w:t xml:space="preserve"> for her first outing as field lister—brilliantly supported by </w:t>
      </w:r>
      <w:r w:rsidRPr="00EF3305">
        <w:rPr>
          <w:b/>
          <w:bCs/>
          <w:sz w:val="24"/>
          <w:szCs w:val="24"/>
        </w:rPr>
        <w:t>Janice</w:t>
      </w:r>
      <w:r w:rsidRPr="00EF3305">
        <w:rPr>
          <w:sz w:val="24"/>
          <w:szCs w:val="24"/>
        </w:rPr>
        <w:t xml:space="preserve"> </w:t>
      </w:r>
      <w:r w:rsidR="00F3630D" w:rsidRPr="00F3630D">
        <w:rPr>
          <w:b/>
          <w:bCs/>
          <w:sz w:val="24"/>
          <w:szCs w:val="24"/>
        </w:rPr>
        <w:t>Robertson</w:t>
      </w:r>
      <w:r w:rsidR="00F3630D">
        <w:rPr>
          <w:sz w:val="24"/>
          <w:szCs w:val="24"/>
        </w:rPr>
        <w:t xml:space="preserve"> </w:t>
      </w:r>
      <w:r w:rsidRPr="00EF3305">
        <w:rPr>
          <w:sz w:val="24"/>
          <w:szCs w:val="24"/>
        </w:rPr>
        <w:t xml:space="preserve">and </w:t>
      </w:r>
      <w:r w:rsidRPr="00EF3305">
        <w:rPr>
          <w:b/>
          <w:bCs/>
          <w:sz w:val="24"/>
          <w:szCs w:val="24"/>
        </w:rPr>
        <w:t>Charles</w:t>
      </w:r>
      <w:r w:rsidR="00F3630D">
        <w:rPr>
          <w:b/>
          <w:bCs/>
          <w:sz w:val="24"/>
          <w:szCs w:val="24"/>
        </w:rPr>
        <w:t xml:space="preserve"> Kessler</w:t>
      </w:r>
      <w:r w:rsidRPr="00EF3305">
        <w:rPr>
          <w:sz w:val="24"/>
          <w:szCs w:val="24"/>
        </w:rPr>
        <w:t>, who helped confirm some of the fiddlier groups (speedwells, ferns, and grasses… you know who you are!).</w:t>
      </w:r>
    </w:p>
    <w:p w14:paraId="21159661" w14:textId="758CAC97" w:rsidR="00B6599D" w:rsidRPr="00F3630D" w:rsidRDefault="00E81529">
      <w:pPr>
        <w:rPr>
          <w:sz w:val="24"/>
          <w:szCs w:val="24"/>
          <w:lang w:eastAsia="en-GB"/>
        </w:rPr>
      </w:pPr>
      <w:r w:rsidRPr="00EF3305">
        <w:rPr>
          <w:sz w:val="24"/>
          <w:szCs w:val="24"/>
        </w:rPr>
        <w:t>Photos were a team effort too, especially with our resident photographer away on holiday.</w:t>
      </w:r>
    </w:p>
    <w:p w14:paraId="347CD91C" w14:textId="22D958AA" w:rsidR="00E81529" w:rsidRPr="00EF3305" w:rsidRDefault="00E81529">
      <w:pPr>
        <w:rPr>
          <w:sz w:val="24"/>
          <w:szCs w:val="24"/>
          <w:lang w:eastAsia="en-GB"/>
        </w:rPr>
      </w:pPr>
      <w:r w:rsidRPr="00EF3305">
        <w:rPr>
          <w:b/>
          <w:bCs/>
          <w:sz w:val="24"/>
          <w:szCs w:val="24"/>
        </w:rPr>
        <w:t>A quick bit of Linford Wood backstory</w:t>
      </w:r>
    </w:p>
    <w:p w14:paraId="57B52AB2" w14:textId="77777777" w:rsidR="00E81529" w:rsidRPr="00EF3305" w:rsidRDefault="00E81529">
      <w:pPr>
        <w:rPr>
          <w:sz w:val="24"/>
          <w:szCs w:val="24"/>
          <w:lang w:eastAsia="en-GB"/>
        </w:rPr>
      </w:pPr>
      <w:r w:rsidRPr="00EF3305">
        <w:rPr>
          <w:sz w:val="24"/>
          <w:szCs w:val="24"/>
        </w:rPr>
        <w:t xml:space="preserve">Linford Wood has been wooded for at least 700 years, which makes it officially </w:t>
      </w:r>
      <w:r w:rsidRPr="00EF3305">
        <w:rPr>
          <w:i/>
          <w:iCs/>
          <w:sz w:val="24"/>
          <w:szCs w:val="24"/>
        </w:rPr>
        <w:t>Ancient Woodland</w:t>
      </w:r>
      <w:r w:rsidRPr="00EF3305">
        <w:rPr>
          <w:sz w:val="24"/>
          <w:szCs w:val="24"/>
        </w:rPr>
        <w:t>—exactly the sort of place you’d expect to find those slow-to-move, slow-to-change indicator plants.</w:t>
      </w:r>
    </w:p>
    <w:p w14:paraId="220CD39E" w14:textId="6DDB7F75" w:rsidR="00E81529" w:rsidRPr="00EF3305" w:rsidRDefault="00E81529">
      <w:pPr>
        <w:rPr>
          <w:sz w:val="24"/>
          <w:szCs w:val="24"/>
          <w:lang w:eastAsia="en-GB"/>
        </w:rPr>
      </w:pPr>
      <w:r w:rsidRPr="00EF3305">
        <w:rPr>
          <w:sz w:val="24"/>
          <w:szCs w:val="24"/>
        </w:rPr>
        <w:t xml:space="preserve">If you like the technical labels, it’s recorded in National Vegetation Classification terms as W8 </w:t>
      </w:r>
      <w:r w:rsidRPr="00EF3305">
        <w:rPr>
          <w:i/>
          <w:iCs/>
          <w:sz w:val="24"/>
          <w:szCs w:val="24"/>
        </w:rPr>
        <w:t xml:space="preserve">Fraxinus excelsior–Acer </w:t>
      </w:r>
      <w:proofErr w:type="spellStart"/>
      <w:r w:rsidRPr="00EF3305">
        <w:rPr>
          <w:i/>
          <w:iCs/>
          <w:sz w:val="24"/>
          <w:szCs w:val="24"/>
        </w:rPr>
        <w:t>campestre</w:t>
      </w:r>
      <w:proofErr w:type="spellEnd"/>
      <w:r w:rsidRPr="00EF3305">
        <w:rPr>
          <w:i/>
          <w:iCs/>
          <w:sz w:val="24"/>
          <w:szCs w:val="24"/>
        </w:rPr>
        <w:t>–</w:t>
      </w:r>
      <w:proofErr w:type="spellStart"/>
      <w:r w:rsidRPr="00EF3305">
        <w:rPr>
          <w:i/>
          <w:iCs/>
          <w:sz w:val="24"/>
          <w:szCs w:val="24"/>
        </w:rPr>
        <w:t>Mercurialis</w:t>
      </w:r>
      <w:proofErr w:type="spellEnd"/>
      <w:r w:rsidRPr="00EF3305">
        <w:rPr>
          <w:i/>
          <w:iCs/>
          <w:sz w:val="24"/>
          <w:szCs w:val="24"/>
        </w:rPr>
        <w:t xml:space="preserve"> perennis</w:t>
      </w:r>
      <w:r w:rsidR="00D00C56">
        <w:rPr>
          <w:rStyle w:val="EndnoteReference"/>
          <w:sz w:val="24"/>
          <w:szCs w:val="24"/>
        </w:rPr>
        <w:endnoteReference w:id="1"/>
      </w:r>
      <w:r w:rsidRPr="00EF3305">
        <w:rPr>
          <w:sz w:val="24"/>
          <w:szCs w:val="24"/>
        </w:rPr>
        <w:t xml:space="preserve"> woodland—a lowland, mixed deciduous community on base-rich soils, and a great match for many of the species we were hoping to spot.</w:t>
      </w:r>
    </w:p>
    <w:p w14:paraId="59A6FD62" w14:textId="77777777" w:rsidR="00E81529" w:rsidRPr="00EF3305" w:rsidRDefault="00E81529">
      <w:pPr>
        <w:rPr>
          <w:sz w:val="24"/>
          <w:szCs w:val="24"/>
          <w:lang w:eastAsia="en-GB"/>
        </w:rPr>
      </w:pPr>
      <w:r w:rsidRPr="00EF3305">
        <w:rPr>
          <w:sz w:val="24"/>
          <w:szCs w:val="24"/>
        </w:rPr>
        <w:t>For centuries it formed part of the Great Linford Manor Estate. Way back in 1284 it was enclosed as a deer park—used for hunting, pig pannage and grazing—and that decision did a lot to protect the wood and keep its boundaries recognisable across generations.</w:t>
      </w:r>
    </w:p>
    <w:p w14:paraId="2644EBE8" w14:textId="7321CDFB" w:rsidR="00E81529" w:rsidRDefault="00E81529">
      <w:pPr>
        <w:rPr>
          <w:sz w:val="24"/>
          <w:szCs w:val="24"/>
        </w:rPr>
      </w:pPr>
      <w:r w:rsidRPr="00EF3305">
        <w:rPr>
          <w:sz w:val="24"/>
          <w:szCs w:val="24"/>
        </w:rPr>
        <w:t xml:space="preserve">Much of the traditional management here was coppice-with-standards: trees like hazel were cut back to encourage fresh growth, while selected </w:t>
      </w:r>
      <w:r w:rsidR="00D05470">
        <w:rPr>
          <w:sz w:val="24"/>
          <w:szCs w:val="24"/>
        </w:rPr>
        <w:t>‘</w:t>
      </w:r>
      <w:r w:rsidRPr="00EF3305">
        <w:rPr>
          <w:sz w:val="24"/>
          <w:szCs w:val="24"/>
        </w:rPr>
        <w:t>standards</w:t>
      </w:r>
      <w:r w:rsidR="00D05470">
        <w:rPr>
          <w:sz w:val="24"/>
          <w:szCs w:val="24"/>
        </w:rPr>
        <w:t>’</w:t>
      </w:r>
      <w:r w:rsidRPr="00EF3305">
        <w:rPr>
          <w:sz w:val="24"/>
          <w:szCs w:val="24"/>
        </w:rPr>
        <w:t xml:space="preserve"> such as oak were left to grow on. Coppicing tailed off in the 20th century and many mature oaks were removed, leaving some areas overgrown. In the 1930s the Forestry Commission planted non-native conifers in the south, and restoration work in the 1970s introduced a few species not typical of the area (including hornbeam). Since 1992, The Parks Trust has been bringing the wood back towards coppice-with-standards again, with </w:t>
      </w:r>
      <w:proofErr w:type="gramStart"/>
      <w:r w:rsidRPr="00EF3305">
        <w:rPr>
          <w:sz w:val="24"/>
          <w:szCs w:val="24"/>
        </w:rPr>
        <w:t>shelter-belts</w:t>
      </w:r>
      <w:proofErr w:type="gramEnd"/>
      <w:r w:rsidRPr="00EF3305">
        <w:rPr>
          <w:sz w:val="24"/>
          <w:szCs w:val="24"/>
        </w:rPr>
        <w:t xml:space="preserve"> that help those distinctive ancient-woodland plants—and the wildlife that depends on them—find their footing.</w:t>
      </w:r>
    </w:p>
    <w:p w14:paraId="1B82FA2A" w14:textId="663D8D4A" w:rsidR="00DE7EDE" w:rsidRPr="00C04D44" w:rsidRDefault="00DE7EDE">
      <w:pPr>
        <w:rPr>
          <w:b/>
          <w:bCs/>
          <w:sz w:val="24"/>
          <w:szCs w:val="24"/>
          <w:lang w:eastAsia="en-GB"/>
        </w:rPr>
      </w:pPr>
      <w:r w:rsidRPr="00C04D44">
        <w:rPr>
          <w:b/>
          <w:bCs/>
          <w:sz w:val="24"/>
          <w:szCs w:val="24"/>
        </w:rPr>
        <w:t>Carla Boswell</w:t>
      </w:r>
      <w:r w:rsidRPr="00C04D44">
        <w:rPr>
          <w:b/>
          <w:bCs/>
          <w:sz w:val="24"/>
          <w:szCs w:val="24"/>
        </w:rPr>
        <w:br/>
      </w:r>
      <w:r w:rsidR="00C04D44" w:rsidRPr="00C04D44">
        <w:rPr>
          <w:b/>
          <w:bCs/>
          <w:sz w:val="24"/>
          <w:szCs w:val="24"/>
        </w:rPr>
        <w:t>June 2026</w:t>
      </w:r>
    </w:p>
    <w:sectPr w:rsidR="00DE7EDE" w:rsidRPr="00C04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B144A" w14:textId="77777777" w:rsidR="00122E23" w:rsidRDefault="00122E23" w:rsidP="00D00C56">
      <w:pPr>
        <w:spacing w:after="0" w:line="240" w:lineRule="auto"/>
      </w:pPr>
      <w:r>
        <w:separator/>
      </w:r>
    </w:p>
  </w:endnote>
  <w:endnote w:type="continuationSeparator" w:id="0">
    <w:p w14:paraId="6C4B7D79" w14:textId="77777777" w:rsidR="00122E23" w:rsidRDefault="00122E23" w:rsidP="00D00C56">
      <w:pPr>
        <w:spacing w:after="0" w:line="240" w:lineRule="auto"/>
      </w:pPr>
      <w:r>
        <w:continuationSeparator/>
      </w:r>
    </w:p>
  </w:endnote>
  <w:endnote w:id="1">
    <w:p w14:paraId="283619A6" w14:textId="1B94E7DF" w:rsidR="00D00C56" w:rsidRDefault="00D00C56">
      <w:pPr>
        <w:pStyle w:val="EndnoteText"/>
      </w:pPr>
      <w:r>
        <w:rPr>
          <w:rStyle w:val="EndnoteReference"/>
        </w:rPr>
        <w:endnoteRef/>
      </w:r>
      <w:r>
        <w:t xml:space="preserve"> </w:t>
      </w:r>
      <w:proofErr w:type="spellStart"/>
      <w:r w:rsidRPr="00F06CA4">
        <w:rPr>
          <w:i/>
          <w:iCs/>
        </w:rPr>
        <w:t>Fraxinius</w:t>
      </w:r>
      <w:proofErr w:type="spellEnd"/>
      <w:r w:rsidRPr="00F06CA4">
        <w:rPr>
          <w:i/>
          <w:iCs/>
        </w:rPr>
        <w:t xml:space="preserve"> </w:t>
      </w:r>
      <w:r w:rsidR="00F06CA4" w:rsidRPr="00F06CA4">
        <w:rPr>
          <w:i/>
          <w:iCs/>
        </w:rPr>
        <w:t>e</w:t>
      </w:r>
      <w:r w:rsidRPr="00F06CA4">
        <w:rPr>
          <w:i/>
          <w:iCs/>
        </w:rPr>
        <w:t>xcelsior</w:t>
      </w:r>
      <w:r>
        <w:t xml:space="preserve"> = Ash</w:t>
      </w:r>
      <w:r w:rsidR="00F06CA4">
        <w:t xml:space="preserve">; </w:t>
      </w:r>
      <w:r w:rsidR="00F06CA4" w:rsidRPr="00F06CA4">
        <w:rPr>
          <w:i/>
          <w:iCs/>
        </w:rPr>
        <w:t xml:space="preserve">Acer </w:t>
      </w:r>
      <w:proofErr w:type="spellStart"/>
      <w:r w:rsidR="00F06CA4" w:rsidRPr="00F06CA4">
        <w:rPr>
          <w:i/>
          <w:iCs/>
        </w:rPr>
        <w:t>campestre</w:t>
      </w:r>
      <w:proofErr w:type="spellEnd"/>
      <w:r w:rsidR="00F06CA4">
        <w:t xml:space="preserve"> = Field Maple; </w:t>
      </w:r>
      <w:proofErr w:type="spellStart"/>
      <w:r w:rsidR="00F06CA4" w:rsidRPr="00F06CA4">
        <w:rPr>
          <w:i/>
          <w:iCs/>
        </w:rPr>
        <w:t>Mercurialis</w:t>
      </w:r>
      <w:proofErr w:type="spellEnd"/>
      <w:r w:rsidR="00F06CA4" w:rsidRPr="00F06CA4">
        <w:rPr>
          <w:i/>
          <w:iCs/>
        </w:rPr>
        <w:t xml:space="preserve"> perennis</w:t>
      </w:r>
      <w:r w:rsidR="00F06CA4">
        <w:t xml:space="preserve"> = Dog’s Mercury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4C551" w14:textId="77777777" w:rsidR="00122E23" w:rsidRDefault="00122E23" w:rsidP="00D00C56">
      <w:pPr>
        <w:spacing w:after="0" w:line="240" w:lineRule="auto"/>
      </w:pPr>
      <w:r>
        <w:separator/>
      </w:r>
    </w:p>
  </w:footnote>
  <w:footnote w:type="continuationSeparator" w:id="0">
    <w:p w14:paraId="5043761F" w14:textId="77777777" w:rsidR="00122E23" w:rsidRDefault="00122E23" w:rsidP="00D00C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1A459B"/>
    <w:multiLevelType w:val="hybridMultilevel"/>
    <w:tmpl w:val="A0242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357194D"/>
    <w:multiLevelType w:val="multilevel"/>
    <w:tmpl w:val="B0DEAD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1551647806">
    <w:abstractNumId w:val="0"/>
  </w:num>
  <w:num w:numId="2" w16cid:durableId="11400704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8B3"/>
    <w:rsid w:val="0001488B"/>
    <w:rsid w:val="00016DE0"/>
    <w:rsid w:val="000343A6"/>
    <w:rsid w:val="00036661"/>
    <w:rsid w:val="00042C7D"/>
    <w:rsid w:val="0005260F"/>
    <w:rsid w:val="000625D6"/>
    <w:rsid w:val="00065FD0"/>
    <w:rsid w:val="000B3E3E"/>
    <w:rsid w:val="000E5C65"/>
    <w:rsid w:val="000E5D3E"/>
    <w:rsid w:val="00122E23"/>
    <w:rsid w:val="0013584A"/>
    <w:rsid w:val="00141187"/>
    <w:rsid w:val="00164005"/>
    <w:rsid w:val="00187561"/>
    <w:rsid w:val="001C14D9"/>
    <w:rsid w:val="001E5788"/>
    <w:rsid w:val="00234A13"/>
    <w:rsid w:val="00257F8E"/>
    <w:rsid w:val="0026411C"/>
    <w:rsid w:val="00276745"/>
    <w:rsid w:val="00281981"/>
    <w:rsid w:val="002A1484"/>
    <w:rsid w:val="002B057A"/>
    <w:rsid w:val="002D4D27"/>
    <w:rsid w:val="0032251F"/>
    <w:rsid w:val="00333A42"/>
    <w:rsid w:val="00334791"/>
    <w:rsid w:val="00361D6E"/>
    <w:rsid w:val="00367BC2"/>
    <w:rsid w:val="003A1265"/>
    <w:rsid w:val="003A6995"/>
    <w:rsid w:val="003C529C"/>
    <w:rsid w:val="003D6F06"/>
    <w:rsid w:val="003D7F01"/>
    <w:rsid w:val="00403399"/>
    <w:rsid w:val="004120A3"/>
    <w:rsid w:val="00431D1C"/>
    <w:rsid w:val="00443410"/>
    <w:rsid w:val="00473400"/>
    <w:rsid w:val="004B7663"/>
    <w:rsid w:val="00502A32"/>
    <w:rsid w:val="00505EA1"/>
    <w:rsid w:val="00507E4F"/>
    <w:rsid w:val="005924DA"/>
    <w:rsid w:val="005B3FF4"/>
    <w:rsid w:val="005D0C0D"/>
    <w:rsid w:val="005D4488"/>
    <w:rsid w:val="005E5ACF"/>
    <w:rsid w:val="00636089"/>
    <w:rsid w:val="0067260D"/>
    <w:rsid w:val="0068302F"/>
    <w:rsid w:val="006B6CE0"/>
    <w:rsid w:val="006C0213"/>
    <w:rsid w:val="006F055E"/>
    <w:rsid w:val="007015F1"/>
    <w:rsid w:val="00734CA7"/>
    <w:rsid w:val="00742CE3"/>
    <w:rsid w:val="00757AFC"/>
    <w:rsid w:val="00783F03"/>
    <w:rsid w:val="007C23C1"/>
    <w:rsid w:val="007C47C7"/>
    <w:rsid w:val="008014E3"/>
    <w:rsid w:val="00832E04"/>
    <w:rsid w:val="008432A4"/>
    <w:rsid w:val="00854994"/>
    <w:rsid w:val="00882BDC"/>
    <w:rsid w:val="00884CBB"/>
    <w:rsid w:val="00905E41"/>
    <w:rsid w:val="00915DA1"/>
    <w:rsid w:val="00936D0A"/>
    <w:rsid w:val="0097409A"/>
    <w:rsid w:val="009C27A5"/>
    <w:rsid w:val="00A116D6"/>
    <w:rsid w:val="00A60786"/>
    <w:rsid w:val="00A909FE"/>
    <w:rsid w:val="00A97932"/>
    <w:rsid w:val="00AC5F56"/>
    <w:rsid w:val="00AF6821"/>
    <w:rsid w:val="00B20503"/>
    <w:rsid w:val="00B23777"/>
    <w:rsid w:val="00B4271A"/>
    <w:rsid w:val="00B558B3"/>
    <w:rsid w:val="00B63F92"/>
    <w:rsid w:val="00B6599D"/>
    <w:rsid w:val="00BA4077"/>
    <w:rsid w:val="00BB1A35"/>
    <w:rsid w:val="00BC0003"/>
    <w:rsid w:val="00BC1B72"/>
    <w:rsid w:val="00BD4D97"/>
    <w:rsid w:val="00BE48B3"/>
    <w:rsid w:val="00C04D44"/>
    <w:rsid w:val="00C31A56"/>
    <w:rsid w:val="00C41E13"/>
    <w:rsid w:val="00C5072D"/>
    <w:rsid w:val="00C64154"/>
    <w:rsid w:val="00C90030"/>
    <w:rsid w:val="00CD5B22"/>
    <w:rsid w:val="00D00C56"/>
    <w:rsid w:val="00D05470"/>
    <w:rsid w:val="00D41BE4"/>
    <w:rsid w:val="00D84F7D"/>
    <w:rsid w:val="00DB0EDA"/>
    <w:rsid w:val="00DB6A18"/>
    <w:rsid w:val="00DE7EDE"/>
    <w:rsid w:val="00E01DDE"/>
    <w:rsid w:val="00E412DD"/>
    <w:rsid w:val="00E4265B"/>
    <w:rsid w:val="00E7637A"/>
    <w:rsid w:val="00E81529"/>
    <w:rsid w:val="00E878CD"/>
    <w:rsid w:val="00E95B04"/>
    <w:rsid w:val="00EC22CC"/>
    <w:rsid w:val="00EC5C50"/>
    <w:rsid w:val="00EE7443"/>
    <w:rsid w:val="00EF3305"/>
    <w:rsid w:val="00EF4BA8"/>
    <w:rsid w:val="00F06CA4"/>
    <w:rsid w:val="00F3630D"/>
    <w:rsid w:val="00F53100"/>
    <w:rsid w:val="00F906CC"/>
    <w:rsid w:val="00FD7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D8951"/>
  <w15:chartTrackingRefBased/>
  <w15:docId w15:val="{A981E80D-C0AE-4AE6-91C2-56BE1EA94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58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558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58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58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58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58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58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58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58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58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558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558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58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58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58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58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58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58B3"/>
    <w:rPr>
      <w:rFonts w:eastAsiaTheme="majorEastAsia" w:cstheme="majorBidi"/>
      <w:color w:val="272727" w:themeColor="text1" w:themeTint="D8"/>
    </w:rPr>
  </w:style>
  <w:style w:type="paragraph" w:styleId="Title">
    <w:name w:val="Title"/>
    <w:basedOn w:val="Normal"/>
    <w:next w:val="Normal"/>
    <w:link w:val="TitleChar"/>
    <w:uiPriority w:val="10"/>
    <w:qFormat/>
    <w:rsid w:val="00B558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58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58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58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58B3"/>
    <w:pPr>
      <w:spacing w:before="160"/>
      <w:jc w:val="center"/>
    </w:pPr>
    <w:rPr>
      <w:i/>
      <w:iCs/>
      <w:color w:val="404040" w:themeColor="text1" w:themeTint="BF"/>
    </w:rPr>
  </w:style>
  <w:style w:type="character" w:customStyle="1" w:styleId="QuoteChar">
    <w:name w:val="Quote Char"/>
    <w:basedOn w:val="DefaultParagraphFont"/>
    <w:link w:val="Quote"/>
    <w:uiPriority w:val="29"/>
    <w:rsid w:val="00B558B3"/>
    <w:rPr>
      <w:i/>
      <w:iCs/>
      <w:color w:val="404040" w:themeColor="text1" w:themeTint="BF"/>
    </w:rPr>
  </w:style>
  <w:style w:type="paragraph" w:styleId="ListParagraph">
    <w:name w:val="List Paragraph"/>
    <w:basedOn w:val="Normal"/>
    <w:uiPriority w:val="34"/>
    <w:qFormat/>
    <w:rsid w:val="00B558B3"/>
    <w:pPr>
      <w:ind w:left="720"/>
      <w:contextualSpacing/>
    </w:pPr>
  </w:style>
  <w:style w:type="character" w:styleId="IntenseEmphasis">
    <w:name w:val="Intense Emphasis"/>
    <w:basedOn w:val="DefaultParagraphFont"/>
    <w:uiPriority w:val="21"/>
    <w:qFormat/>
    <w:rsid w:val="00B558B3"/>
    <w:rPr>
      <w:i/>
      <w:iCs/>
      <w:color w:val="0F4761" w:themeColor="accent1" w:themeShade="BF"/>
    </w:rPr>
  </w:style>
  <w:style w:type="paragraph" w:styleId="IntenseQuote">
    <w:name w:val="Intense Quote"/>
    <w:basedOn w:val="Normal"/>
    <w:next w:val="Normal"/>
    <w:link w:val="IntenseQuoteChar"/>
    <w:uiPriority w:val="30"/>
    <w:qFormat/>
    <w:rsid w:val="00B558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58B3"/>
    <w:rPr>
      <w:i/>
      <w:iCs/>
      <w:color w:val="0F4761" w:themeColor="accent1" w:themeShade="BF"/>
    </w:rPr>
  </w:style>
  <w:style w:type="character" w:styleId="IntenseReference">
    <w:name w:val="Intense Reference"/>
    <w:basedOn w:val="DefaultParagraphFont"/>
    <w:uiPriority w:val="32"/>
    <w:qFormat/>
    <w:rsid w:val="00B558B3"/>
    <w:rPr>
      <w:b/>
      <w:bCs/>
      <w:smallCaps/>
      <w:color w:val="0F4761" w:themeColor="accent1" w:themeShade="BF"/>
      <w:spacing w:val="5"/>
    </w:rPr>
  </w:style>
  <w:style w:type="paragraph" w:styleId="EndnoteText">
    <w:name w:val="endnote text"/>
    <w:basedOn w:val="Normal"/>
    <w:link w:val="EndnoteTextChar"/>
    <w:uiPriority w:val="99"/>
    <w:semiHidden/>
    <w:unhideWhenUsed/>
    <w:rsid w:val="00D00C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00C56"/>
    <w:rPr>
      <w:sz w:val="20"/>
      <w:szCs w:val="20"/>
    </w:rPr>
  </w:style>
  <w:style w:type="character" w:styleId="EndnoteReference">
    <w:name w:val="endnote reference"/>
    <w:basedOn w:val="DefaultParagraphFont"/>
    <w:uiPriority w:val="99"/>
    <w:semiHidden/>
    <w:unhideWhenUsed/>
    <w:rsid w:val="00D00C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AF09B-1262-45BD-ADC6-C740AD72E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785</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Boswell</dc:creator>
  <cp:keywords/>
  <dc:description/>
  <cp:lastModifiedBy>Martin Ferns</cp:lastModifiedBy>
  <cp:revision>2</cp:revision>
  <dcterms:created xsi:type="dcterms:W3CDTF">2026-06-14T08:14:00Z</dcterms:created>
  <dcterms:modified xsi:type="dcterms:W3CDTF">2026-06-14T08:14:00Z</dcterms:modified>
</cp:coreProperties>
</file>